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92A7" w14:textId="77777777" w:rsidR="00D65F96" w:rsidRDefault="00B31EB3" w:rsidP="00B31EB3">
      <w:pPr>
        <w:pStyle w:val="Titre21"/>
        <w:spacing w:before="56"/>
        <w:ind w:left="131"/>
        <w:jc w:val="center"/>
        <w:rPr>
          <w:rFonts w:asciiTheme="majorBidi" w:hAnsiTheme="majorBidi" w:cstheme="majorBidi"/>
          <w:color w:val="FF0000"/>
          <w:lang w:val="fr-FR"/>
        </w:rPr>
      </w:pPr>
      <w:r w:rsidRPr="003B218C">
        <w:rPr>
          <w:rFonts w:asciiTheme="majorBidi" w:hAnsiTheme="majorBidi" w:cstheme="majorBidi"/>
          <w:color w:val="FF0000"/>
          <w:lang w:val="fr-FR"/>
        </w:rPr>
        <w:t xml:space="preserve">Participation de la Tunisie </w:t>
      </w:r>
      <w:r w:rsidR="00D65F96">
        <w:rPr>
          <w:rFonts w:asciiTheme="majorBidi" w:hAnsiTheme="majorBidi" w:cstheme="majorBidi"/>
          <w:color w:val="FF0000"/>
          <w:lang w:val="fr-FR"/>
        </w:rPr>
        <w:t>à</w:t>
      </w:r>
    </w:p>
    <w:p w14:paraId="172AE5A4" w14:textId="77777777" w:rsidR="00B31EB3" w:rsidRPr="003B218C" w:rsidRDefault="00D65F96" w:rsidP="00B31EB3">
      <w:pPr>
        <w:pStyle w:val="Titre21"/>
        <w:spacing w:before="56"/>
        <w:ind w:left="131"/>
        <w:jc w:val="center"/>
        <w:rPr>
          <w:rFonts w:asciiTheme="majorBidi" w:hAnsiTheme="majorBidi" w:cstheme="majorBidi"/>
          <w:color w:val="FF0000"/>
          <w:spacing w:val="14"/>
          <w:lang w:val="fr-FR"/>
        </w:rPr>
      </w:pPr>
      <w:r>
        <w:rPr>
          <w:rFonts w:asciiTheme="majorBidi" w:hAnsiTheme="majorBidi" w:cstheme="majorBidi"/>
          <w:color w:val="FF0000"/>
          <w:lang w:val="fr-FR"/>
        </w:rPr>
        <w:t xml:space="preserve">LA </w:t>
      </w:r>
      <w:r w:rsidR="00B31EB3">
        <w:rPr>
          <w:rFonts w:asciiTheme="majorBidi" w:hAnsiTheme="majorBidi" w:cstheme="majorBidi"/>
          <w:color w:val="FF0000"/>
          <w:lang w:val="fr-FR"/>
        </w:rPr>
        <w:t>FOIRE INTERNATIONALE DE T</w:t>
      </w:r>
      <w:r w:rsidR="00DA4067">
        <w:rPr>
          <w:rFonts w:asciiTheme="majorBidi" w:hAnsiTheme="majorBidi" w:cstheme="majorBidi"/>
          <w:color w:val="FF0000"/>
          <w:lang w:val="fr-FR"/>
        </w:rPr>
        <w:t>R</w:t>
      </w:r>
      <w:r w:rsidR="00B31EB3">
        <w:rPr>
          <w:rFonts w:asciiTheme="majorBidi" w:hAnsiTheme="majorBidi" w:cstheme="majorBidi"/>
          <w:color w:val="FF0000"/>
          <w:lang w:val="fr-FR"/>
        </w:rPr>
        <w:t xml:space="preserve">IPOLI </w:t>
      </w:r>
    </w:p>
    <w:p w14:paraId="63B8774D" w14:textId="77777777" w:rsidR="00B31EB3" w:rsidRDefault="00D65F96" w:rsidP="00D65F96">
      <w:pPr>
        <w:pStyle w:val="Titre21"/>
        <w:spacing w:before="56"/>
        <w:ind w:left="131"/>
        <w:jc w:val="center"/>
        <w:rPr>
          <w:rFonts w:asciiTheme="majorBidi" w:hAnsiTheme="majorBidi" w:cstheme="majorBidi"/>
          <w:color w:val="FF0000"/>
          <w:spacing w:val="14"/>
          <w:lang w:val="fr-FR"/>
        </w:rPr>
      </w:pPr>
      <w:r>
        <w:rPr>
          <w:rFonts w:asciiTheme="majorBidi" w:hAnsiTheme="majorBidi" w:cstheme="majorBidi"/>
          <w:color w:val="FF0000"/>
          <w:spacing w:val="14"/>
          <w:lang w:val="fr-FR"/>
        </w:rPr>
        <w:t xml:space="preserve">TRIPOLI – LIBYE, </w:t>
      </w:r>
      <w:r w:rsidR="00827CB1">
        <w:rPr>
          <w:rFonts w:asciiTheme="majorBidi" w:hAnsiTheme="majorBidi" w:cstheme="majorBidi"/>
          <w:color w:val="FF0000"/>
          <w:spacing w:val="14"/>
          <w:lang w:val="fr-FR"/>
        </w:rPr>
        <w:t>du 15</w:t>
      </w:r>
      <w:r w:rsidR="00291205">
        <w:rPr>
          <w:rFonts w:asciiTheme="majorBidi" w:hAnsiTheme="majorBidi" w:cstheme="majorBidi"/>
          <w:color w:val="FF0000"/>
          <w:spacing w:val="14"/>
          <w:lang w:val="fr-FR"/>
        </w:rPr>
        <w:t xml:space="preserve"> au </w:t>
      </w:r>
      <w:r w:rsidR="00827CB1">
        <w:rPr>
          <w:rFonts w:asciiTheme="majorBidi" w:hAnsiTheme="majorBidi" w:cstheme="majorBidi"/>
          <w:color w:val="FF0000"/>
          <w:spacing w:val="14"/>
          <w:lang w:val="fr-FR"/>
        </w:rPr>
        <w:t>21</w:t>
      </w:r>
      <w:r w:rsidR="00291205">
        <w:rPr>
          <w:rFonts w:asciiTheme="majorBidi" w:hAnsiTheme="majorBidi" w:cstheme="majorBidi"/>
          <w:color w:val="FF0000"/>
          <w:spacing w:val="14"/>
          <w:lang w:val="fr-FR"/>
        </w:rPr>
        <w:t xml:space="preserve"> </w:t>
      </w:r>
      <w:r w:rsidR="00116E23">
        <w:rPr>
          <w:rFonts w:asciiTheme="majorBidi" w:hAnsiTheme="majorBidi" w:cstheme="majorBidi"/>
          <w:color w:val="FF0000"/>
          <w:spacing w:val="14"/>
          <w:lang w:val="fr-FR"/>
        </w:rPr>
        <w:t>Mai 2024</w:t>
      </w:r>
    </w:p>
    <w:p w14:paraId="36C5C40D" w14:textId="77777777" w:rsidR="00E65E15" w:rsidRDefault="00E65E15" w:rsidP="0011244C">
      <w:pPr>
        <w:pStyle w:val="Titre21"/>
        <w:spacing w:before="56"/>
        <w:ind w:left="131"/>
        <w:jc w:val="center"/>
        <w:rPr>
          <w:rFonts w:asciiTheme="majorBidi" w:hAnsiTheme="majorBidi" w:cstheme="majorBidi"/>
          <w:color w:val="FF0000"/>
          <w:spacing w:val="14"/>
          <w:lang w:val="fr-FR"/>
        </w:rPr>
      </w:pPr>
    </w:p>
    <w:p w14:paraId="5BFF02F5" w14:textId="77777777" w:rsidR="00B31EB3" w:rsidRPr="003B218C" w:rsidRDefault="0057701F" w:rsidP="00B31EB3">
      <w:pPr>
        <w:pStyle w:val="Titre21"/>
        <w:spacing w:before="56"/>
        <w:ind w:left="131"/>
        <w:jc w:val="center"/>
        <w:rPr>
          <w:rFonts w:asciiTheme="majorBidi" w:hAnsiTheme="majorBidi" w:cstheme="majorBidi"/>
          <w:color w:val="FF0000"/>
          <w:spacing w:val="14"/>
          <w:lang w:val="fr-FR"/>
        </w:rPr>
      </w:pPr>
      <w:r w:rsidRPr="0057701F">
        <w:rPr>
          <w:noProof/>
          <w:lang w:val="fr-FR" w:eastAsia="fr-FR"/>
        </w:rPr>
        <w:drawing>
          <wp:inline distT="0" distB="0" distL="0" distR="0" wp14:anchorId="61619DC8" wp14:editId="78EEED2D">
            <wp:extent cx="2589402" cy="609600"/>
            <wp:effectExtent l="0" t="0" r="1905" b="0"/>
            <wp:docPr id="1" name="Image 1" descr="C:\Users\SNI-AROUSSI\Desktop\promotion\2024\FOIRE INTER DE TRIPOLI 2024\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I-AROUSSI\Desktop\promotion\2024\FOIRE INTER DE TRIPOLI 2024\télécharge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900" cy="615367"/>
                    </a:xfrm>
                    <a:prstGeom prst="rect">
                      <a:avLst/>
                    </a:prstGeom>
                    <a:noFill/>
                    <a:ln>
                      <a:noFill/>
                    </a:ln>
                  </pic:spPr>
                </pic:pic>
              </a:graphicData>
            </a:graphic>
          </wp:inline>
        </w:drawing>
      </w:r>
      <w:r w:rsidR="006E696D" w:rsidRPr="008B68F9">
        <w:rPr>
          <w:noProof/>
          <w:lang w:val="fr-FR"/>
        </w:rPr>
        <w:t xml:space="preserve"> </w:t>
      </w:r>
    </w:p>
    <w:p w14:paraId="612161D8" w14:textId="77777777" w:rsidR="00B31EB3" w:rsidRDefault="00B31EB3" w:rsidP="00B31EB3">
      <w:pPr>
        <w:rPr>
          <w:rFonts w:asciiTheme="majorBidi" w:hAnsiTheme="majorBidi" w:cstheme="majorBidi"/>
          <w:sz w:val="24"/>
          <w:szCs w:val="24"/>
        </w:rPr>
      </w:pPr>
    </w:p>
    <w:p w14:paraId="58B38A70" w14:textId="77777777" w:rsidR="00D65F96" w:rsidRDefault="00D65F96" w:rsidP="00827CB1">
      <w:pPr>
        <w:jc w:val="both"/>
        <w:rPr>
          <w:rFonts w:asciiTheme="majorBidi" w:hAnsiTheme="majorBidi" w:cstheme="majorBidi"/>
          <w:sz w:val="24"/>
          <w:szCs w:val="24"/>
        </w:rPr>
      </w:pPr>
    </w:p>
    <w:p w14:paraId="08966233" w14:textId="77777777" w:rsidR="00F955D8" w:rsidRDefault="00F955D8" w:rsidP="00F955D8">
      <w:pPr>
        <w:jc w:val="both"/>
        <w:rPr>
          <w:rFonts w:asciiTheme="majorBidi" w:hAnsiTheme="majorBidi" w:cstheme="majorBidi"/>
          <w:sz w:val="24"/>
          <w:szCs w:val="24"/>
        </w:rPr>
      </w:pPr>
      <w:r w:rsidRPr="00F955D8">
        <w:rPr>
          <w:rFonts w:asciiTheme="majorBidi" w:hAnsiTheme="majorBidi" w:cstheme="majorBidi"/>
          <w:sz w:val="24"/>
          <w:szCs w:val="24"/>
        </w:rPr>
        <w:t>Le Centre de Promotion des Exportations (TUNISIA EXPORT – CEPEX), en collaboration avec son bureau à Tripoli, organise la participation tunisienne à la Foire Internationale de Tripoli, qui se déroulera du 15 au 21 Mai 2024 en Libye.</w:t>
      </w:r>
    </w:p>
    <w:p w14:paraId="57A07109" w14:textId="4C5B2AC9" w:rsidR="00F955D8" w:rsidRDefault="00F955D8" w:rsidP="00F955D8">
      <w:pPr>
        <w:jc w:val="both"/>
        <w:rPr>
          <w:rFonts w:asciiTheme="majorBidi" w:hAnsiTheme="majorBidi" w:cstheme="majorBidi"/>
          <w:sz w:val="24"/>
          <w:szCs w:val="24"/>
        </w:rPr>
      </w:pPr>
      <w:r w:rsidRPr="00F955D8">
        <w:rPr>
          <w:rFonts w:asciiTheme="majorBidi" w:hAnsiTheme="majorBidi" w:cstheme="majorBidi"/>
          <w:sz w:val="24"/>
          <w:szCs w:val="24"/>
        </w:rPr>
        <w:t>Cette foire, l'une des plus anciennes manifestations commerciales en Afrique, offre l'opportunité de rencontrer des exposants de tous secteurs tels que l'agroalimentaire, l'industrie manufacturière et extractive (IME), le bâtiment et les travaux publics (BTP), l'ameublement, le pharmaceutique, l'artisanat, les services, et bien d'autres. Cette 50ème édition revient dans une toute nouvelle version, réunissant des exposants internationaux principalement venus de Tunisie, d'Égypte, d'Algérie, de France et de Turquie.</w:t>
      </w:r>
    </w:p>
    <w:p w14:paraId="7063F049" w14:textId="77777777" w:rsidR="00F955D8" w:rsidRDefault="00F955D8" w:rsidP="00D65F96">
      <w:pPr>
        <w:shd w:val="clear" w:color="auto" w:fill="FFFFFF"/>
        <w:spacing w:after="0" w:line="240" w:lineRule="auto"/>
        <w:jc w:val="both"/>
        <w:rPr>
          <w:rFonts w:asciiTheme="majorBidi" w:hAnsiTheme="majorBidi" w:cstheme="majorBidi"/>
          <w:sz w:val="24"/>
          <w:szCs w:val="24"/>
        </w:rPr>
      </w:pPr>
    </w:p>
    <w:p w14:paraId="4B819766" w14:textId="2308F3EF" w:rsidR="00B31EB3" w:rsidRDefault="00B31EB3" w:rsidP="00D65F96">
      <w:pPr>
        <w:shd w:val="clear" w:color="auto" w:fill="FFFFFF"/>
        <w:spacing w:after="0" w:line="240" w:lineRule="auto"/>
        <w:jc w:val="both"/>
        <w:rPr>
          <w:rFonts w:asciiTheme="majorBidi" w:hAnsiTheme="majorBidi" w:cstheme="majorBidi"/>
          <w:sz w:val="24"/>
          <w:szCs w:val="24"/>
        </w:rPr>
      </w:pPr>
      <w:r w:rsidRPr="00D30869">
        <w:rPr>
          <w:rFonts w:asciiTheme="majorBidi" w:hAnsiTheme="majorBidi" w:cstheme="majorBidi"/>
          <w:sz w:val="24"/>
          <w:szCs w:val="24"/>
        </w:rPr>
        <w:t xml:space="preserve">Les entreprises tunisiennes intéressées par la participation </w:t>
      </w:r>
      <w:r w:rsidR="00F955D8">
        <w:rPr>
          <w:rFonts w:asciiTheme="majorBidi" w:hAnsiTheme="majorBidi" w:cstheme="majorBidi"/>
          <w:sz w:val="24"/>
          <w:szCs w:val="24"/>
        </w:rPr>
        <w:t>à</w:t>
      </w:r>
      <w:r w:rsidRPr="00D30869">
        <w:rPr>
          <w:rFonts w:asciiTheme="majorBidi" w:hAnsiTheme="majorBidi" w:cstheme="majorBidi"/>
          <w:sz w:val="24"/>
          <w:szCs w:val="24"/>
        </w:rPr>
        <w:t xml:space="preserve"> </w:t>
      </w:r>
      <w:r>
        <w:rPr>
          <w:rFonts w:asciiTheme="majorBidi" w:hAnsiTheme="majorBidi" w:cstheme="majorBidi"/>
          <w:sz w:val="24"/>
          <w:szCs w:val="24"/>
        </w:rPr>
        <w:t>cette foire</w:t>
      </w:r>
      <w:r w:rsidRPr="00D30869">
        <w:rPr>
          <w:rFonts w:asciiTheme="majorBidi" w:hAnsiTheme="majorBidi" w:cstheme="majorBidi"/>
          <w:sz w:val="24"/>
          <w:szCs w:val="24"/>
        </w:rPr>
        <w:t xml:space="preserve"> sont invitées à </w:t>
      </w:r>
      <w:r w:rsidR="00F955D8">
        <w:rPr>
          <w:rFonts w:asciiTheme="majorBidi" w:hAnsiTheme="majorBidi" w:cstheme="majorBidi"/>
          <w:sz w:val="24"/>
          <w:szCs w:val="24"/>
        </w:rPr>
        <w:t>réserver votre stand à travers</w:t>
      </w:r>
      <w:r w:rsidR="00291205">
        <w:rPr>
          <w:rFonts w:asciiTheme="majorBidi" w:hAnsiTheme="majorBidi" w:cstheme="majorBidi"/>
          <w:sz w:val="24"/>
          <w:szCs w:val="24"/>
        </w:rPr>
        <w:t xml:space="preserve"> l’application </w:t>
      </w:r>
      <w:r w:rsidR="00F955D8">
        <w:rPr>
          <w:rFonts w:asciiTheme="majorBidi" w:hAnsiTheme="majorBidi" w:cstheme="majorBidi"/>
          <w:sz w:val="24"/>
          <w:szCs w:val="24"/>
        </w:rPr>
        <w:t>suivante :</w:t>
      </w:r>
      <w:r w:rsidR="00291205">
        <w:rPr>
          <w:rFonts w:asciiTheme="majorBidi" w:hAnsiTheme="majorBidi" w:cstheme="majorBidi"/>
          <w:sz w:val="24"/>
          <w:szCs w:val="24"/>
        </w:rPr>
        <w:t xml:space="preserve"> </w:t>
      </w:r>
      <w:r w:rsidR="00F428BF" w:rsidRPr="00F428BF">
        <w:rPr>
          <w:rFonts w:asciiTheme="majorBidi" w:hAnsiTheme="majorBidi" w:cstheme="majorBidi"/>
          <w:sz w:val="24"/>
          <w:szCs w:val="24"/>
        </w:rPr>
        <w:t>https://www.e-cepex.tn/c/foires-et-salons/details/229</w:t>
      </w:r>
      <w:r w:rsidRPr="00D30869">
        <w:rPr>
          <w:rFonts w:asciiTheme="majorBidi" w:hAnsiTheme="majorBidi" w:cstheme="majorBidi"/>
          <w:sz w:val="24"/>
          <w:szCs w:val="24"/>
        </w:rPr>
        <w:t xml:space="preserve">, </w:t>
      </w:r>
      <w:r w:rsidRPr="00D30869">
        <w:rPr>
          <w:rFonts w:asciiTheme="majorBidi" w:hAnsiTheme="majorBidi" w:cstheme="majorBidi"/>
          <w:b/>
          <w:bCs/>
          <w:sz w:val="24"/>
          <w:szCs w:val="24"/>
          <w:u w:val="single"/>
        </w:rPr>
        <w:t xml:space="preserve">au plus tard le </w:t>
      </w:r>
      <w:r w:rsidR="00D65F96">
        <w:rPr>
          <w:rFonts w:asciiTheme="majorBidi" w:hAnsiTheme="majorBidi" w:cstheme="majorBidi"/>
          <w:b/>
          <w:bCs/>
          <w:sz w:val="24"/>
          <w:szCs w:val="24"/>
          <w:u w:val="single"/>
        </w:rPr>
        <w:t>21</w:t>
      </w:r>
      <w:r>
        <w:rPr>
          <w:rFonts w:asciiTheme="majorBidi" w:hAnsiTheme="majorBidi" w:cstheme="majorBidi"/>
          <w:b/>
          <w:bCs/>
          <w:sz w:val="24"/>
          <w:szCs w:val="24"/>
          <w:u w:val="single"/>
        </w:rPr>
        <w:t xml:space="preserve"> </w:t>
      </w:r>
      <w:r w:rsidR="00D65F96">
        <w:rPr>
          <w:rFonts w:asciiTheme="majorBidi" w:hAnsiTheme="majorBidi" w:cstheme="majorBidi"/>
          <w:b/>
          <w:bCs/>
          <w:sz w:val="24"/>
          <w:szCs w:val="24"/>
          <w:u w:val="single"/>
        </w:rPr>
        <w:t>Mars</w:t>
      </w:r>
      <w:r w:rsidR="00D65F96" w:rsidRPr="00D30869">
        <w:rPr>
          <w:rFonts w:asciiTheme="majorBidi" w:hAnsiTheme="majorBidi" w:cstheme="majorBidi"/>
          <w:b/>
          <w:bCs/>
          <w:sz w:val="24"/>
          <w:szCs w:val="24"/>
          <w:u w:val="single"/>
        </w:rPr>
        <w:t xml:space="preserve"> 2024</w:t>
      </w:r>
      <w:r w:rsidRPr="00D30869">
        <w:rPr>
          <w:rFonts w:asciiTheme="majorBidi" w:hAnsiTheme="majorBidi" w:cstheme="majorBidi"/>
          <w:sz w:val="24"/>
          <w:szCs w:val="24"/>
        </w:rPr>
        <w:t>.</w:t>
      </w:r>
      <w:r w:rsidR="00F955D8" w:rsidRPr="00F955D8">
        <w:t xml:space="preserve"> </w:t>
      </w:r>
    </w:p>
    <w:p w14:paraId="4599FB20" w14:textId="77777777" w:rsidR="00291205" w:rsidRPr="00D30869" w:rsidRDefault="00291205" w:rsidP="00291205">
      <w:pPr>
        <w:shd w:val="clear" w:color="auto" w:fill="FFFFFF"/>
        <w:spacing w:after="0" w:line="240" w:lineRule="auto"/>
        <w:jc w:val="both"/>
        <w:rPr>
          <w:rFonts w:asciiTheme="majorBidi" w:hAnsiTheme="majorBidi" w:cstheme="majorBidi"/>
          <w:sz w:val="24"/>
          <w:szCs w:val="24"/>
        </w:rPr>
      </w:pPr>
    </w:p>
    <w:p w14:paraId="3F43C7A7" w14:textId="77777777" w:rsidR="00B31EB3" w:rsidRDefault="00B31EB3" w:rsidP="00D65F96">
      <w:pPr>
        <w:jc w:val="both"/>
        <w:rPr>
          <w:rFonts w:asciiTheme="majorBidi" w:hAnsiTheme="majorBidi" w:cstheme="majorBidi"/>
          <w:b/>
          <w:bCs/>
          <w:sz w:val="24"/>
          <w:szCs w:val="24"/>
        </w:rPr>
      </w:pPr>
      <w:r w:rsidRPr="00D30869">
        <w:rPr>
          <w:rFonts w:asciiTheme="majorBidi" w:hAnsiTheme="majorBidi" w:cstheme="majorBidi"/>
          <w:sz w:val="24"/>
          <w:szCs w:val="24"/>
        </w:rPr>
        <w:t xml:space="preserve">Après validation par le CEPEX des demandes de participation, les entreprises retenues seront appelées à procéder au paiement du </w:t>
      </w:r>
      <w:r w:rsidRPr="00D30869">
        <w:rPr>
          <w:rFonts w:asciiTheme="majorBidi" w:hAnsiTheme="majorBidi" w:cstheme="majorBidi"/>
          <w:b/>
          <w:bCs/>
          <w:sz w:val="24"/>
          <w:szCs w:val="24"/>
        </w:rPr>
        <w:t xml:space="preserve">forfait de participation d’un montant de </w:t>
      </w:r>
      <w:r w:rsidR="00691CC2">
        <w:rPr>
          <w:rFonts w:asciiTheme="majorBidi" w:hAnsiTheme="majorBidi" w:cstheme="majorBidi"/>
          <w:b/>
          <w:bCs/>
          <w:sz w:val="24"/>
          <w:szCs w:val="24"/>
        </w:rPr>
        <w:t>3</w:t>
      </w:r>
      <w:r w:rsidRPr="00D30869">
        <w:rPr>
          <w:rFonts w:asciiTheme="majorBidi" w:hAnsiTheme="majorBidi" w:cstheme="majorBidi"/>
          <w:b/>
          <w:bCs/>
          <w:sz w:val="24"/>
          <w:szCs w:val="24"/>
        </w:rPr>
        <w:t>.000 DT (</w:t>
      </w:r>
      <w:r w:rsidR="00D26594">
        <w:rPr>
          <w:rFonts w:asciiTheme="majorBidi" w:hAnsiTheme="majorBidi" w:cstheme="majorBidi"/>
          <w:b/>
          <w:bCs/>
          <w:sz w:val="24"/>
          <w:szCs w:val="24"/>
        </w:rPr>
        <w:t>Trois</w:t>
      </w:r>
      <w:r w:rsidRPr="00D30869">
        <w:rPr>
          <w:rFonts w:asciiTheme="majorBidi" w:hAnsiTheme="majorBidi" w:cstheme="majorBidi"/>
          <w:b/>
          <w:bCs/>
          <w:sz w:val="24"/>
          <w:szCs w:val="24"/>
        </w:rPr>
        <w:t xml:space="preserve"> mille Dinars)</w:t>
      </w:r>
      <w:r w:rsidR="00827CB1">
        <w:rPr>
          <w:rFonts w:asciiTheme="majorBidi" w:hAnsiTheme="majorBidi" w:cstheme="majorBidi"/>
          <w:b/>
          <w:bCs/>
          <w:sz w:val="24"/>
          <w:szCs w:val="24"/>
        </w:rPr>
        <w:t xml:space="preserve"> par module</w:t>
      </w:r>
      <w:r>
        <w:rPr>
          <w:rFonts w:asciiTheme="majorBidi" w:hAnsiTheme="majorBidi" w:cstheme="majorBidi"/>
          <w:b/>
          <w:bCs/>
          <w:sz w:val="24"/>
          <w:szCs w:val="24"/>
        </w:rPr>
        <w:t xml:space="preserve">. Le prix des stands à angle sont majorés de 15%. </w:t>
      </w:r>
    </w:p>
    <w:p w14:paraId="264F2105" w14:textId="63A8374B" w:rsidR="00B31EB3" w:rsidRPr="00AB3331" w:rsidRDefault="00B31EB3" w:rsidP="00B444F2">
      <w:pPr>
        <w:jc w:val="both"/>
        <w:rPr>
          <w:rFonts w:asciiTheme="majorBidi" w:hAnsiTheme="majorBidi" w:cstheme="majorBidi"/>
          <w:b/>
          <w:bCs/>
          <w:sz w:val="24"/>
          <w:szCs w:val="24"/>
          <w:vertAlign w:val="superscript"/>
        </w:rPr>
      </w:pPr>
      <w:r>
        <w:rPr>
          <w:rFonts w:asciiTheme="majorBidi" w:hAnsiTheme="majorBidi" w:cstheme="majorBidi"/>
          <w:sz w:val="24"/>
          <w:szCs w:val="24"/>
        </w:rPr>
        <w:t xml:space="preserve">L’allocation d’un stand plus grand </w:t>
      </w:r>
      <w:r w:rsidRPr="00D30869">
        <w:rPr>
          <w:rFonts w:asciiTheme="majorBidi" w:hAnsiTheme="majorBidi" w:cstheme="majorBidi"/>
          <w:sz w:val="24"/>
          <w:szCs w:val="24"/>
        </w:rPr>
        <w:t>est tributaire de</w:t>
      </w:r>
      <w:r w:rsidR="00F955D8">
        <w:rPr>
          <w:rFonts w:asciiTheme="majorBidi" w:hAnsiTheme="majorBidi" w:cstheme="majorBidi"/>
          <w:sz w:val="24"/>
          <w:szCs w:val="24"/>
        </w:rPr>
        <w:t xml:space="preserve"> la</w:t>
      </w:r>
      <w:r w:rsidRPr="00D30869">
        <w:rPr>
          <w:rFonts w:asciiTheme="majorBidi" w:hAnsiTheme="majorBidi" w:cstheme="majorBidi"/>
          <w:sz w:val="24"/>
          <w:szCs w:val="24"/>
        </w:rPr>
        <w:t xml:space="preserve"> disponibilité d’espace. A noter</w:t>
      </w:r>
      <w:r w:rsidR="00827CB1">
        <w:rPr>
          <w:rFonts w:asciiTheme="majorBidi" w:hAnsiTheme="majorBidi" w:cstheme="majorBidi"/>
          <w:sz w:val="24"/>
          <w:szCs w:val="24"/>
        </w:rPr>
        <w:t xml:space="preserve"> qu’au-delà d’un module</w:t>
      </w:r>
      <w:r>
        <w:rPr>
          <w:rFonts w:asciiTheme="majorBidi" w:hAnsiTheme="majorBidi" w:cstheme="majorBidi"/>
          <w:sz w:val="24"/>
          <w:szCs w:val="24"/>
        </w:rPr>
        <w:t>, u</w:t>
      </w:r>
      <w:r w:rsidRPr="00D30869">
        <w:rPr>
          <w:rFonts w:asciiTheme="majorBidi" w:hAnsiTheme="majorBidi" w:cstheme="majorBidi"/>
          <w:sz w:val="24"/>
          <w:szCs w:val="24"/>
        </w:rPr>
        <w:t>ne majoration de 50%</w:t>
      </w:r>
      <w:r>
        <w:rPr>
          <w:rFonts w:asciiTheme="majorBidi" w:hAnsiTheme="majorBidi" w:cstheme="majorBidi"/>
          <w:sz w:val="24"/>
          <w:szCs w:val="24"/>
        </w:rPr>
        <w:t xml:space="preserve"> sera appliquée sur la surface supplémentaire allouée (</w:t>
      </w:r>
      <w:r w:rsidR="00B444F2">
        <w:rPr>
          <w:rFonts w:asciiTheme="majorBidi" w:hAnsiTheme="majorBidi" w:cstheme="majorBidi"/>
          <w:sz w:val="24"/>
          <w:szCs w:val="24"/>
        </w:rPr>
        <w:t>Trois (</w:t>
      </w:r>
      <w:r>
        <w:rPr>
          <w:rFonts w:asciiTheme="majorBidi" w:hAnsiTheme="majorBidi" w:cstheme="majorBidi"/>
          <w:sz w:val="24"/>
          <w:szCs w:val="24"/>
        </w:rPr>
        <w:t>3</w:t>
      </w:r>
      <w:r w:rsidR="00B444F2">
        <w:rPr>
          <w:rFonts w:asciiTheme="majorBidi" w:hAnsiTheme="majorBidi" w:cstheme="majorBidi"/>
          <w:sz w:val="24"/>
          <w:szCs w:val="24"/>
        </w:rPr>
        <w:t>)</w:t>
      </w:r>
      <w:r>
        <w:rPr>
          <w:rFonts w:asciiTheme="majorBidi" w:hAnsiTheme="majorBidi" w:cstheme="majorBidi"/>
          <w:sz w:val="24"/>
          <w:szCs w:val="24"/>
        </w:rPr>
        <w:t xml:space="preserve"> modules </w:t>
      </w:r>
      <w:r w:rsidR="00B444F2">
        <w:rPr>
          <w:rFonts w:asciiTheme="majorBidi" w:hAnsiTheme="majorBidi" w:cstheme="majorBidi"/>
          <w:sz w:val="24"/>
          <w:szCs w:val="24"/>
        </w:rPr>
        <w:t xml:space="preserve">maximum </w:t>
      </w:r>
      <w:r>
        <w:rPr>
          <w:rFonts w:asciiTheme="majorBidi" w:hAnsiTheme="majorBidi" w:cstheme="majorBidi"/>
          <w:sz w:val="24"/>
          <w:szCs w:val="24"/>
        </w:rPr>
        <w:t>pe</w:t>
      </w:r>
      <w:r w:rsidR="00B444F2">
        <w:rPr>
          <w:rFonts w:asciiTheme="majorBidi" w:hAnsiTheme="majorBidi" w:cstheme="majorBidi"/>
          <w:sz w:val="24"/>
          <w:szCs w:val="24"/>
        </w:rPr>
        <w:t>uvent être alloués par exposant</w:t>
      </w:r>
      <w:r>
        <w:rPr>
          <w:rFonts w:asciiTheme="majorBidi" w:hAnsiTheme="majorBidi" w:cstheme="majorBidi"/>
          <w:sz w:val="24"/>
          <w:szCs w:val="24"/>
        </w:rPr>
        <w:t xml:space="preserve"> et selon les places disponibles)</w:t>
      </w:r>
      <w:r w:rsidRPr="00D30869">
        <w:rPr>
          <w:rFonts w:asciiTheme="majorBidi" w:hAnsiTheme="majorBidi" w:cstheme="majorBidi"/>
          <w:sz w:val="24"/>
          <w:szCs w:val="24"/>
        </w:rPr>
        <w:t>.</w:t>
      </w:r>
    </w:p>
    <w:p w14:paraId="0E98C741" w14:textId="3A2E37A2" w:rsidR="00D65F96" w:rsidRDefault="0044394B" w:rsidP="00291205">
      <w:pPr>
        <w:jc w:val="both"/>
        <w:rPr>
          <w:rFonts w:asciiTheme="majorBidi" w:hAnsiTheme="majorBidi" w:cstheme="majorBidi"/>
          <w:sz w:val="24"/>
          <w:szCs w:val="24"/>
        </w:rPr>
      </w:pPr>
      <w:r w:rsidRPr="0044394B">
        <w:rPr>
          <w:rFonts w:asciiTheme="majorBidi" w:hAnsiTheme="majorBidi" w:cstheme="majorBidi"/>
          <w:sz w:val="24"/>
          <w:szCs w:val="24"/>
        </w:rPr>
        <w:t>De plus, nous nous réservons le droit de clôturer le recrutement des exposants tunisiens avant la date limite du 21 mars 2024 si le nombre maximal d'exposants confirmés est atteint.</w:t>
      </w:r>
    </w:p>
    <w:p w14:paraId="4D964603" w14:textId="77777777" w:rsidR="0044394B" w:rsidRPr="00D30869" w:rsidRDefault="0044394B" w:rsidP="00291205">
      <w:pPr>
        <w:jc w:val="both"/>
        <w:rPr>
          <w:rFonts w:asciiTheme="majorBidi" w:hAnsiTheme="majorBidi" w:cstheme="majorBidi"/>
          <w:sz w:val="24"/>
          <w:szCs w:val="24"/>
        </w:rPr>
      </w:pPr>
    </w:p>
    <w:p w14:paraId="1620C8C1" w14:textId="77777777" w:rsidR="00B31EB3" w:rsidRPr="00D30869" w:rsidRDefault="00B31EB3" w:rsidP="00B31EB3">
      <w:pPr>
        <w:jc w:val="both"/>
        <w:rPr>
          <w:rFonts w:asciiTheme="majorBidi" w:hAnsiTheme="majorBidi" w:cstheme="majorBidi"/>
          <w:b/>
          <w:bCs/>
          <w:color w:val="2E74B5" w:themeColor="accent1" w:themeShade="BF"/>
          <w:sz w:val="24"/>
          <w:szCs w:val="24"/>
          <w:u w:val="single"/>
        </w:rPr>
      </w:pPr>
      <w:r w:rsidRPr="00D30869">
        <w:rPr>
          <w:rFonts w:asciiTheme="majorBidi" w:hAnsiTheme="majorBidi" w:cstheme="majorBidi"/>
          <w:b/>
          <w:bCs/>
          <w:color w:val="2E74B5" w:themeColor="accent1" w:themeShade="BF"/>
          <w:sz w:val="24"/>
          <w:szCs w:val="24"/>
          <w:u w:val="single"/>
        </w:rPr>
        <w:t>Info. Contact :</w:t>
      </w:r>
    </w:p>
    <w:p w14:paraId="02C25A2D" w14:textId="77777777" w:rsidR="00B31EB3" w:rsidRDefault="00B31EB3" w:rsidP="00B31EB3">
      <w:pPr>
        <w:pStyle w:val="Paragraphedeliste"/>
        <w:numPr>
          <w:ilvl w:val="0"/>
          <w:numId w:val="1"/>
        </w:numPr>
        <w:jc w:val="both"/>
        <w:rPr>
          <w:rFonts w:asciiTheme="majorBidi" w:hAnsiTheme="majorBidi" w:cstheme="majorBidi"/>
          <w:sz w:val="24"/>
          <w:szCs w:val="24"/>
        </w:rPr>
      </w:pPr>
      <w:r w:rsidRPr="00D30869">
        <w:rPr>
          <w:rFonts w:asciiTheme="majorBidi" w:hAnsiTheme="majorBidi" w:cstheme="majorBidi"/>
          <w:sz w:val="24"/>
          <w:szCs w:val="24"/>
        </w:rPr>
        <w:t>Mme. Sonia AROUSSI</w:t>
      </w:r>
    </w:p>
    <w:p w14:paraId="750A1D74" w14:textId="77777777" w:rsidR="00291205" w:rsidRPr="00291205" w:rsidRDefault="00291205" w:rsidP="00291205">
      <w:pPr>
        <w:ind w:left="360"/>
        <w:jc w:val="both"/>
        <w:rPr>
          <w:rFonts w:asciiTheme="majorBidi" w:hAnsiTheme="majorBidi" w:cstheme="majorBidi"/>
          <w:sz w:val="24"/>
          <w:szCs w:val="24"/>
        </w:rPr>
      </w:pPr>
      <w:r>
        <w:rPr>
          <w:rFonts w:asciiTheme="majorBidi" w:hAnsiTheme="majorBidi" w:cstheme="majorBidi"/>
          <w:sz w:val="24"/>
          <w:szCs w:val="24"/>
        </w:rPr>
        <w:t>Email : saroussi@tunisiaexport.tn</w:t>
      </w:r>
    </w:p>
    <w:p w14:paraId="2018D252" w14:textId="77777777" w:rsidR="00B31EB3" w:rsidRPr="00D30869" w:rsidRDefault="00291205" w:rsidP="00B31EB3">
      <w:pPr>
        <w:jc w:val="both"/>
        <w:rPr>
          <w:rFonts w:asciiTheme="majorBidi" w:hAnsiTheme="majorBidi" w:cstheme="majorBidi"/>
          <w:sz w:val="24"/>
          <w:szCs w:val="24"/>
        </w:rPr>
      </w:pPr>
      <w:r>
        <w:rPr>
          <w:rFonts w:asciiTheme="majorBidi" w:hAnsiTheme="majorBidi" w:cstheme="majorBidi"/>
          <w:sz w:val="24"/>
          <w:szCs w:val="24"/>
        </w:rPr>
        <w:t xml:space="preserve">       </w:t>
      </w:r>
      <w:r w:rsidR="00B31EB3" w:rsidRPr="00D30869">
        <w:rPr>
          <w:rFonts w:asciiTheme="majorBidi" w:hAnsiTheme="majorBidi" w:cstheme="majorBidi"/>
          <w:sz w:val="24"/>
          <w:szCs w:val="24"/>
        </w:rPr>
        <w:t>Tél : 71 130 320 (poste 1613)</w:t>
      </w:r>
      <w:r w:rsidR="00B31EB3">
        <w:rPr>
          <w:rFonts w:asciiTheme="majorBidi" w:hAnsiTheme="majorBidi" w:cstheme="majorBidi"/>
          <w:sz w:val="24"/>
          <w:szCs w:val="24"/>
        </w:rPr>
        <w:t> </w:t>
      </w:r>
    </w:p>
    <w:p w14:paraId="734962D6" w14:textId="77777777" w:rsidR="00000000" w:rsidRPr="00B31EB3" w:rsidRDefault="00000000" w:rsidP="00B31EB3"/>
    <w:sectPr w:rsidR="007579EF" w:rsidRPr="00B31EB3" w:rsidSect="009E42EF">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21694"/>
    <w:multiLevelType w:val="hybridMultilevel"/>
    <w:tmpl w:val="DA1E367E"/>
    <w:lvl w:ilvl="0" w:tplc="33E651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817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5A8"/>
    <w:rsid w:val="00007B3B"/>
    <w:rsid w:val="000155A8"/>
    <w:rsid w:val="000C36B5"/>
    <w:rsid w:val="000F71FD"/>
    <w:rsid w:val="0011244C"/>
    <w:rsid w:val="00116E23"/>
    <w:rsid w:val="001728DA"/>
    <w:rsid w:val="001B35D8"/>
    <w:rsid w:val="001B63C7"/>
    <w:rsid w:val="00235325"/>
    <w:rsid w:val="00291205"/>
    <w:rsid w:val="00377592"/>
    <w:rsid w:val="003B218C"/>
    <w:rsid w:val="003C3C28"/>
    <w:rsid w:val="0044394B"/>
    <w:rsid w:val="004C02ED"/>
    <w:rsid w:val="004E2290"/>
    <w:rsid w:val="00536CD5"/>
    <w:rsid w:val="0057701F"/>
    <w:rsid w:val="005A07C6"/>
    <w:rsid w:val="006402A4"/>
    <w:rsid w:val="00691CC2"/>
    <w:rsid w:val="006C5022"/>
    <w:rsid w:val="006E696D"/>
    <w:rsid w:val="0070367E"/>
    <w:rsid w:val="00724715"/>
    <w:rsid w:val="00734D6B"/>
    <w:rsid w:val="00780F91"/>
    <w:rsid w:val="007E0169"/>
    <w:rsid w:val="00800041"/>
    <w:rsid w:val="008013F3"/>
    <w:rsid w:val="00827CB1"/>
    <w:rsid w:val="008600D9"/>
    <w:rsid w:val="008B68F9"/>
    <w:rsid w:val="00924182"/>
    <w:rsid w:val="009B02B3"/>
    <w:rsid w:val="009E42EF"/>
    <w:rsid w:val="00B31EB3"/>
    <w:rsid w:val="00B444F2"/>
    <w:rsid w:val="00B93C87"/>
    <w:rsid w:val="00BD1B9E"/>
    <w:rsid w:val="00C36806"/>
    <w:rsid w:val="00C539D3"/>
    <w:rsid w:val="00C67572"/>
    <w:rsid w:val="00D01D15"/>
    <w:rsid w:val="00D26594"/>
    <w:rsid w:val="00D30869"/>
    <w:rsid w:val="00D37267"/>
    <w:rsid w:val="00D65F96"/>
    <w:rsid w:val="00DA4067"/>
    <w:rsid w:val="00DF60A6"/>
    <w:rsid w:val="00E65E15"/>
    <w:rsid w:val="00EA20A7"/>
    <w:rsid w:val="00EE2BBD"/>
    <w:rsid w:val="00F428BF"/>
    <w:rsid w:val="00F46AB6"/>
    <w:rsid w:val="00F955D8"/>
    <w:rsid w:val="00FB1848"/>
    <w:rsid w:val="00FB1B9B"/>
    <w:rsid w:val="00FF091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CAD"/>
  <w15:chartTrackingRefBased/>
  <w15:docId w15:val="{DCAE9490-A5DC-4487-9861-CBFE2311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20A7"/>
    <w:rPr>
      <w:color w:val="0563C1" w:themeColor="hyperlink"/>
      <w:u w:val="single"/>
    </w:rPr>
  </w:style>
  <w:style w:type="paragraph" w:styleId="Paragraphedeliste">
    <w:name w:val="List Paragraph"/>
    <w:basedOn w:val="Normal"/>
    <w:uiPriority w:val="34"/>
    <w:qFormat/>
    <w:rsid w:val="00EA20A7"/>
    <w:pPr>
      <w:ind w:left="720"/>
      <w:contextualSpacing/>
    </w:pPr>
    <w:rPr>
      <w:rFonts w:eastAsiaTheme="minorHAnsi"/>
      <w:lang w:eastAsia="en-US"/>
    </w:rPr>
  </w:style>
  <w:style w:type="paragraph" w:customStyle="1" w:styleId="Titre21">
    <w:name w:val="Titre 21"/>
    <w:basedOn w:val="Normal"/>
    <w:uiPriority w:val="1"/>
    <w:qFormat/>
    <w:rsid w:val="00D01D15"/>
    <w:pPr>
      <w:widowControl w:val="0"/>
      <w:spacing w:before="78" w:after="0" w:line="240" w:lineRule="auto"/>
      <w:ind w:left="178"/>
      <w:outlineLvl w:val="2"/>
    </w:pPr>
    <w:rPr>
      <w:rFonts w:ascii="Century Gothic" w:eastAsia="Century Gothic" w:hAnsi="Century Gothic"/>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Aroussi</dc:creator>
  <cp:keywords/>
  <dc:description/>
  <cp:lastModifiedBy>Asus</cp:lastModifiedBy>
  <cp:revision>4</cp:revision>
  <cp:lastPrinted>2023-03-07T09:57:00Z</cp:lastPrinted>
  <dcterms:created xsi:type="dcterms:W3CDTF">2024-03-12T14:36:00Z</dcterms:created>
  <dcterms:modified xsi:type="dcterms:W3CDTF">2024-03-12T15:26:00Z</dcterms:modified>
</cp:coreProperties>
</file>